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tariffe e rette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delle tariffe e delle rette dei servizi scolastici ed extrascolastici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Regolamento comunale dei servizi scolastici - Piano di diritto allo studio - Deliberazione di Giunta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 IndirizzoPiazza Signorelli n.1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9A6BE1" w:rsidRDefault="009A6BE1" w:rsidP="009A6BE1">
            <w:pPr>
              <w:jc w:val="both"/>
              <w:rPr>
                <w:rFonts w:ascii="Arial" w:hAnsi="Arial"/>
              </w:rPr>
            </w:pPr>
            <w:hyperlink r:id="rId5" w:history="1">
              <w:r w:rsidRPr="00711D59">
                <w:rPr>
                  <w:rStyle w:val="Collegamentoipertestuale"/>
                  <w:rFonts w:ascii="Arial" w:hAnsi="Arial"/>
                </w:rPr>
                <w:t>EMailservizifinanziari@comune.parona.pv.it</w:t>
              </w:r>
            </w:hyperlink>
          </w:p>
          <w:p w:rsidR="009A6BE1" w:rsidRDefault="009A6BE1" w:rsidP="009A6BE1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9A6BE1" w:rsidRDefault="009A6BE1" w:rsidP="009A6BE1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9A6BE1" w:rsidRDefault="009A6BE1" w:rsidP="009A6BE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8242FE" w:rsidRDefault="009A6BE1" w:rsidP="009A6BE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242FE" w:rsidRDefault="009A6BE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Scuola Infanzia Comunale, Scuola Primaria, Istruzione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Termine disciplinato dalla normativa specifica di riferimento, o diverso termine </w:t>
            </w:r>
            <w:r w:rsidRPr="007137E0">
              <w:rPr>
                <w:rFonts w:ascii="Arial" w:hAnsi="Arial"/>
                <w:color w:val="000000"/>
              </w:rPr>
              <w:lastRenderedPageBreak/>
              <w:t>stabilito dall'Amministrazione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A6BE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242FE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A6BE1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5336F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9A6BE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servizifinanziari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2026-06-12T19:49:00Z</dcterms:modified>
</cp:coreProperties>
</file>